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of states with which the Russian Federation concluded an agreement on legal assistance and legal relations in civil, family and criminal matters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1. Albania (Republic of Albania)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2. Algeria (Algerian People's Democratic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3. Argentina (Argentine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4. Bulgaria (Republic of Bulgaria);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5. Bosnia and Herzegovina;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6. Hungary (Hungarian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7. Vietnam (Socialist Republic of Vietnam);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8. Greece (Hellenic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9. Egypt (Arab Republic of Egypt);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10. Spain (Kingdom of Spain);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11. India (Republic of India);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12. Iraq (Republic of Iraq);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13. Iran (Islamic Republic of Iran);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14. Italy (Italian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15. Yemen (People's Democratic Republic of Yemen);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16. Cyprus (Cyprus);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17. China (China);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18. Korea, North (North Korea);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19. Cuba (Republic of Cuba);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20. Latvia (Republic of Latvia);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21. Lithuania (Lithuania);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22. Macedonia (Republic of Macedonia);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23. Mongolia;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24. Poland (Poland);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25. Romania;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26. Serbia;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27. Slovakia (Slovak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28. Slovenia (Slovenia);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29. Tunisia (Tunisian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30. Finland;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31. Croatia (Croatia);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32. Montenegro;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33. The Czech Republic (Czech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34. Estonia (Republic of Estonia);</w:t>
      </w: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of states, Parties to the Convention on Legal Assistance and Legal Relations in Civil, Family and Criminal Matters (22.01.1993):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1. Azerbaijan (Azerbaijan);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2. Armenia (Armenia);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sv-SE"/>
        </w:rPr>
        <w:t>3. Belarus (Belarus);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4. Georgia;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de-DE"/>
        </w:rPr>
        <w:t>5. Kazakhstan (Kazakhstan);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6. Kyrgyzstan (Kyrgyz Republic);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7. Moldova (Republic of Moldova);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8. Russia (Russian Federation);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9. Turkmenistan;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10. Tajikistan (Tajikistan);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sv-SE"/>
        </w:rPr>
        <w:t>11. Uzbekistan (Uzbekistan);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12. Ukraine.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